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A6424E" w14:textId="0076F24C" w:rsidR="00EB0942" w:rsidRDefault="00487369">
      <w:pPr>
        <w:pStyle w:val="En-tte"/>
        <w:tabs>
          <w:tab w:val="center" w:pos="4153"/>
          <w:tab w:val="right" w:pos="9639"/>
        </w:tabs>
        <w:rPr>
          <w:rFonts w:cs="Arial"/>
          <w:bCs/>
          <w:sz w:val="22"/>
        </w:rPr>
      </w:pPr>
      <w:r>
        <w:rPr>
          <w:rFonts w:cs="Arial"/>
          <w:bCs/>
          <w:sz w:val="22"/>
        </w:rPr>
        <w:t>3GPP TSG SA WG3 (Security) Meeting #86</w:t>
      </w:r>
      <w:r w:rsidR="00EB0942">
        <w:rPr>
          <w:rFonts w:cs="Arial"/>
          <w:bCs/>
          <w:sz w:val="22"/>
        </w:rPr>
        <w:tab/>
        <w:t>S3-</w:t>
      </w:r>
      <w:r w:rsidR="00E411FE">
        <w:rPr>
          <w:rFonts w:cs="Arial"/>
          <w:bCs/>
          <w:sz w:val="22"/>
        </w:rPr>
        <w:t>170366</w:t>
      </w:r>
    </w:p>
    <w:p w14:paraId="054A55A6" w14:textId="3589B974" w:rsidR="00EB0942" w:rsidRDefault="00487369">
      <w:pPr>
        <w:pStyle w:val="En-tte"/>
        <w:tabs>
          <w:tab w:val="center" w:pos="4153"/>
          <w:tab w:val="right" w:pos="9639"/>
        </w:tabs>
        <w:rPr>
          <w:rFonts w:cs="Arial"/>
          <w:bCs/>
          <w:sz w:val="22"/>
        </w:rPr>
      </w:pPr>
      <w:r>
        <w:rPr>
          <w:rFonts w:cs="Arial"/>
          <w:bCs/>
          <w:sz w:val="22"/>
        </w:rPr>
        <w:t>6-10 February 2017 Sophia Antipolis (France)</w:t>
      </w:r>
      <w:r w:rsidR="00596E35">
        <w:rPr>
          <w:rFonts w:cs="Arial"/>
          <w:bCs/>
          <w:sz w:val="22"/>
        </w:rPr>
        <w:tab/>
      </w:r>
      <w:r w:rsidR="001C5EA2">
        <w:rPr>
          <w:rFonts w:cs="Arial"/>
          <w:b w:val="0"/>
          <w:i/>
          <w:szCs w:val="18"/>
        </w:rPr>
        <w:t>revision of S3-170032</w:t>
      </w:r>
    </w:p>
    <w:p w14:paraId="0FC47456" w14:textId="77777777" w:rsidR="00EB0942" w:rsidRDefault="00EB0942">
      <w:pPr>
        <w:keepNext/>
        <w:pBdr>
          <w:bottom w:val="single" w:sz="4" w:space="1" w:color="auto"/>
        </w:pBdr>
        <w:tabs>
          <w:tab w:val="right" w:pos="9639"/>
        </w:tabs>
        <w:spacing w:after="0"/>
        <w:outlineLvl w:val="0"/>
        <w:rPr>
          <w:rFonts w:ascii="Arial" w:hAnsi="Arial"/>
          <w:b/>
        </w:rPr>
      </w:pPr>
      <w:r>
        <w:rPr>
          <w:rFonts w:ascii="Arial" w:hAnsi="Arial" w:cs="Arial"/>
          <w:b/>
          <w:sz w:val="24"/>
        </w:rPr>
        <w:tab/>
      </w:r>
    </w:p>
    <w:p w14:paraId="7EAFBA99" w14:textId="5DB6A85D" w:rsidR="00EB0942" w:rsidRDefault="00EB0942">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B72792">
        <w:rPr>
          <w:rFonts w:ascii="Arial" w:eastAsia="MS Mincho" w:hAnsi="Arial"/>
          <w:b/>
          <w:lang w:eastAsia="ja-JP"/>
        </w:rPr>
        <w:t>ORANGE</w:t>
      </w:r>
      <w:r w:rsidR="00C45526">
        <w:rPr>
          <w:rFonts w:ascii="Arial" w:eastAsia="MS Mincho" w:hAnsi="Arial"/>
          <w:b/>
          <w:lang w:eastAsia="ja-JP"/>
        </w:rPr>
        <w:t>, Deutsche Telekom AG</w:t>
      </w:r>
      <w:r w:rsidR="001B3ADE">
        <w:rPr>
          <w:rFonts w:ascii="Arial" w:eastAsia="MS Mincho" w:hAnsi="Arial"/>
          <w:b/>
          <w:lang w:eastAsia="ja-JP"/>
        </w:rPr>
        <w:t>, KPN, Vodafone, Telecom Italia, TeliaSonera</w:t>
      </w:r>
      <w:r w:rsidR="00225A0A">
        <w:rPr>
          <w:rFonts w:ascii="Arial" w:eastAsia="MS Mincho" w:hAnsi="Arial"/>
          <w:b/>
          <w:lang w:eastAsia="ja-JP"/>
        </w:rPr>
        <w:t>, BT</w:t>
      </w:r>
      <w:r w:rsidR="001C5EA2">
        <w:rPr>
          <w:rFonts w:ascii="Arial" w:eastAsia="MS Mincho" w:hAnsi="Arial"/>
          <w:b/>
          <w:lang w:eastAsia="ja-JP"/>
        </w:rPr>
        <w:t>, China Mobile</w:t>
      </w:r>
      <w:r w:rsidR="00462B22">
        <w:rPr>
          <w:rFonts w:ascii="Arial" w:eastAsia="MS Mincho" w:hAnsi="Arial"/>
          <w:b/>
          <w:lang w:eastAsia="ja-JP"/>
        </w:rPr>
        <w:t>, AT&amp;T</w:t>
      </w:r>
      <w:r w:rsidR="0097413C">
        <w:rPr>
          <w:rFonts w:ascii="Arial" w:eastAsia="MS Mincho" w:hAnsi="Arial"/>
          <w:b/>
          <w:lang w:eastAsia="ja-JP"/>
        </w:rPr>
        <w:t>, Telenor</w:t>
      </w:r>
      <w:bookmarkStart w:id="0" w:name="_GoBack"/>
      <w:bookmarkEnd w:id="0"/>
    </w:p>
    <w:p w14:paraId="369678B9" w14:textId="77777777" w:rsidR="00EB0942" w:rsidRDefault="00EB0942">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D94F6E">
        <w:rPr>
          <w:rFonts w:ascii="Arial" w:eastAsia="MS Mincho" w:hAnsi="Arial"/>
          <w:b/>
          <w:lang w:eastAsia="ja-JP"/>
        </w:rPr>
        <w:t>Security requirements for Key Issue # 5.1</w:t>
      </w:r>
    </w:p>
    <w:p w14:paraId="45A227E6" w14:textId="77777777" w:rsidR="00EB0942" w:rsidRDefault="00EB0942">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 xml:space="preserve">Approval </w:t>
      </w:r>
    </w:p>
    <w:p w14:paraId="78E18276" w14:textId="4C067F69" w:rsidR="00EB0942" w:rsidRDefault="00EB0942">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D94F6E">
        <w:rPr>
          <w:rFonts w:ascii="Arial" w:eastAsia="MS Mincho" w:hAnsi="Arial"/>
          <w:b/>
          <w:lang w:eastAsia="ja-JP"/>
        </w:rPr>
        <w:t>8.</w:t>
      </w:r>
      <w:r w:rsidR="00853CCC">
        <w:rPr>
          <w:rFonts w:ascii="Arial" w:eastAsia="MS Mincho" w:hAnsi="Arial"/>
          <w:b/>
          <w:lang w:eastAsia="ja-JP"/>
        </w:rPr>
        <w:t>4</w:t>
      </w:r>
      <w:r w:rsidR="00D94F6E">
        <w:rPr>
          <w:rFonts w:ascii="Arial" w:eastAsia="MS Mincho" w:hAnsi="Arial"/>
          <w:b/>
          <w:lang w:eastAsia="ja-JP"/>
        </w:rPr>
        <w:t>.5</w:t>
      </w:r>
    </w:p>
    <w:p w14:paraId="7E56D5E2" w14:textId="77777777" w:rsidR="00EB0942" w:rsidRDefault="00EB094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D94F6E">
        <w:rPr>
          <w:rFonts w:ascii="Arial" w:eastAsia="MS Mincho" w:hAnsi="Arial"/>
          <w:b/>
          <w:lang w:eastAsia="ja-JP"/>
        </w:rPr>
        <w:t>FS_NSA / Rel-14</w:t>
      </w:r>
    </w:p>
    <w:p w14:paraId="64584A64" w14:textId="77777777" w:rsidR="00EB0942" w:rsidRDefault="00EB0942">
      <w:pPr>
        <w:spacing w:before="120" w:after="0"/>
        <w:ind w:left="2127" w:hanging="2127"/>
        <w:rPr>
          <w:rFonts w:ascii="Arial" w:eastAsia="MS Mincho" w:hAnsi="Arial"/>
          <w:i/>
          <w:lang w:eastAsia="ja-JP"/>
        </w:rPr>
      </w:pPr>
      <w:r>
        <w:rPr>
          <w:rFonts w:ascii="Arial" w:eastAsia="MS Mincho" w:hAnsi="Arial"/>
          <w:i/>
          <w:lang w:eastAsia="ja-JP"/>
        </w:rPr>
        <w:t>Abstract of the contribution:</w:t>
      </w:r>
      <w:r w:rsidR="00D94F6E">
        <w:rPr>
          <w:rFonts w:ascii="Arial" w:eastAsia="MS Mincho" w:hAnsi="Arial"/>
          <w:i/>
          <w:lang w:eastAsia="ja-JP"/>
        </w:rPr>
        <w:t xml:space="preserve"> This contribution proposes security requirements for </w:t>
      </w:r>
      <w:r w:rsidR="00A86F19">
        <w:rPr>
          <w:rFonts w:ascii="Arial" w:eastAsia="MS Mincho" w:hAnsi="Arial"/>
          <w:i/>
          <w:lang w:eastAsia="ja-JP"/>
        </w:rPr>
        <w:t xml:space="preserve">the </w:t>
      </w:r>
      <w:r w:rsidR="00D94F6E">
        <w:rPr>
          <w:rFonts w:ascii="Arial" w:eastAsia="MS Mincho" w:hAnsi="Arial"/>
          <w:i/>
          <w:lang w:eastAsia="ja-JP"/>
        </w:rPr>
        <w:t>s</w:t>
      </w:r>
      <w:r w:rsidR="00A86F19">
        <w:rPr>
          <w:rFonts w:ascii="Arial" w:eastAsia="MS Mincho" w:hAnsi="Arial"/>
          <w:i/>
          <w:lang w:eastAsia="ja-JP"/>
        </w:rPr>
        <w:t xml:space="preserve">ecure storage and processing of 3GPP </w:t>
      </w:r>
      <w:r w:rsidR="00D94F6E">
        <w:rPr>
          <w:rFonts w:ascii="Arial" w:eastAsia="MS Mincho" w:hAnsi="Arial"/>
          <w:i/>
          <w:lang w:eastAsia="ja-JP"/>
        </w:rPr>
        <w:t xml:space="preserve">subscription </w:t>
      </w:r>
      <w:r w:rsidR="00D94F6E" w:rsidRPr="00D94F6E">
        <w:rPr>
          <w:rFonts w:ascii="Arial" w:eastAsia="MS Mincho" w:hAnsi="Arial"/>
          <w:i/>
          <w:lang w:eastAsia="ja-JP"/>
        </w:rPr>
        <w:t xml:space="preserve">credentials </w:t>
      </w:r>
      <w:r w:rsidR="00D94F6E">
        <w:rPr>
          <w:rFonts w:ascii="Arial" w:eastAsia="MS Mincho" w:hAnsi="Arial"/>
          <w:i/>
          <w:lang w:eastAsia="ja-JP"/>
        </w:rPr>
        <w:t>within</w:t>
      </w:r>
      <w:r w:rsidR="005D7F79">
        <w:rPr>
          <w:rFonts w:ascii="Arial" w:eastAsia="MS Mincho" w:hAnsi="Arial"/>
          <w:i/>
          <w:lang w:eastAsia="ja-JP"/>
        </w:rPr>
        <w:t xml:space="preserve"> the</w:t>
      </w:r>
      <w:r w:rsidR="00D94F6E">
        <w:rPr>
          <w:rFonts w:ascii="Arial" w:eastAsia="MS Mincho" w:hAnsi="Arial"/>
          <w:i/>
          <w:lang w:eastAsia="ja-JP"/>
        </w:rPr>
        <w:t xml:space="preserve"> NG-UE</w:t>
      </w:r>
    </w:p>
    <w:p w14:paraId="2A2AD1F2" w14:textId="77777777" w:rsidR="00EB0942" w:rsidRPr="00E8526A" w:rsidRDefault="00EB0942">
      <w:pPr>
        <w:pBdr>
          <w:bottom w:val="single" w:sz="6" w:space="1" w:color="auto"/>
        </w:pBdr>
        <w:rPr>
          <w:rFonts w:ascii="Arial" w:hAnsi="Arial"/>
          <w:b/>
          <w:lang w:val="en-US"/>
        </w:rPr>
      </w:pPr>
    </w:p>
    <w:p w14:paraId="47C4EECE" w14:textId="77777777" w:rsidR="00EB0942" w:rsidRDefault="005D7F79" w:rsidP="005D7F79">
      <w:pPr>
        <w:pStyle w:val="Titre1"/>
        <w:numPr>
          <w:ilvl w:val="0"/>
          <w:numId w:val="20"/>
        </w:numPr>
      </w:pPr>
      <w:r>
        <w:t>Discussion</w:t>
      </w:r>
    </w:p>
    <w:p w14:paraId="690A3006" w14:textId="77777777" w:rsidR="005D7F79" w:rsidRDefault="005D7F79" w:rsidP="005D7F79">
      <w:r>
        <w:t xml:space="preserve">This contribution proposes security requirements for </w:t>
      </w:r>
      <w:r w:rsidR="001F4604">
        <w:t xml:space="preserve">the </w:t>
      </w:r>
      <w:r>
        <w:t xml:space="preserve">secure storage and processing of 3GPP subscription credentials within the NG-UE. </w:t>
      </w:r>
    </w:p>
    <w:p w14:paraId="46E13231" w14:textId="77777777" w:rsidR="005D7F79" w:rsidRDefault="005D7F79" w:rsidP="005D7F79">
      <w:pPr>
        <w:pStyle w:val="Titre1"/>
        <w:numPr>
          <w:ilvl w:val="0"/>
          <w:numId w:val="20"/>
        </w:numPr>
      </w:pPr>
      <w:r>
        <w:t xml:space="preserve"> pCR</w:t>
      </w:r>
    </w:p>
    <w:p w14:paraId="484F5DBD" w14:textId="77777777" w:rsidR="005D7F79" w:rsidRDefault="005D7F79" w:rsidP="005D7F79">
      <w:r>
        <w:t>********************************** START CHANGES *************************</w:t>
      </w:r>
    </w:p>
    <w:p w14:paraId="27CBF0A1" w14:textId="77777777" w:rsidR="005D7F79" w:rsidRDefault="005D7F79" w:rsidP="005D7F79">
      <w:pPr>
        <w:pStyle w:val="Titre4"/>
      </w:pPr>
      <w:bookmarkStart w:id="1" w:name="_Toc452660333"/>
      <w:bookmarkStart w:id="2" w:name="_Toc452662481"/>
      <w:bookmarkStart w:id="3" w:name="_Toc452966592"/>
      <w:bookmarkStart w:id="4" w:name="_Toc452967009"/>
      <w:bookmarkStart w:id="5" w:name="_Toc452967423"/>
      <w:bookmarkStart w:id="6" w:name="_Toc452967836"/>
      <w:bookmarkStart w:id="7" w:name="_Toc452970145"/>
      <w:bookmarkStart w:id="8" w:name="_Toc457918227"/>
      <w:bookmarkStart w:id="9" w:name="_Toc457919295"/>
      <w:bookmarkStart w:id="10" w:name="_Toc463866825"/>
      <w:r>
        <w:t>5.5.3.1</w:t>
      </w:r>
      <w:r>
        <w:tab/>
        <w:t>Key issue #5.1: Secure storage and processing of credentials and identities</w:t>
      </w:r>
      <w:bookmarkEnd w:id="1"/>
      <w:bookmarkEnd w:id="2"/>
      <w:bookmarkEnd w:id="3"/>
      <w:bookmarkEnd w:id="4"/>
      <w:bookmarkEnd w:id="5"/>
      <w:bookmarkEnd w:id="6"/>
      <w:bookmarkEnd w:id="7"/>
      <w:bookmarkEnd w:id="8"/>
      <w:bookmarkEnd w:id="9"/>
      <w:bookmarkEnd w:id="10"/>
    </w:p>
    <w:p w14:paraId="55DB2994" w14:textId="77777777" w:rsidR="005D7F79" w:rsidRDefault="005D7F79" w:rsidP="005D7F79">
      <w:pPr>
        <w:pStyle w:val="Titre5"/>
      </w:pPr>
      <w:bookmarkStart w:id="11" w:name="_Toc452659501"/>
      <w:bookmarkStart w:id="12" w:name="_Toc452659914"/>
      <w:bookmarkStart w:id="13" w:name="_Toc452660334"/>
      <w:bookmarkStart w:id="14" w:name="_Toc452662482"/>
      <w:bookmarkStart w:id="15" w:name="_Toc452966593"/>
      <w:bookmarkStart w:id="16" w:name="_Toc452967010"/>
      <w:bookmarkStart w:id="17" w:name="_Toc452967424"/>
      <w:bookmarkStart w:id="18" w:name="_Toc452967837"/>
      <w:bookmarkStart w:id="19" w:name="_Toc452970146"/>
      <w:bookmarkStart w:id="20" w:name="_Toc457918228"/>
      <w:bookmarkStart w:id="21" w:name="_Toc457919296"/>
      <w:bookmarkStart w:id="22" w:name="_Toc463866826"/>
      <w:r>
        <w:t>5.5.3.1.1</w:t>
      </w:r>
      <w:r>
        <w:tab/>
        <w:t>Key issue details</w:t>
      </w:r>
      <w:bookmarkEnd w:id="11"/>
      <w:bookmarkEnd w:id="12"/>
      <w:bookmarkEnd w:id="13"/>
      <w:bookmarkEnd w:id="14"/>
      <w:bookmarkEnd w:id="15"/>
      <w:bookmarkEnd w:id="16"/>
      <w:bookmarkEnd w:id="17"/>
      <w:bookmarkEnd w:id="18"/>
      <w:bookmarkEnd w:id="19"/>
      <w:bookmarkEnd w:id="20"/>
      <w:bookmarkEnd w:id="21"/>
      <w:bookmarkEnd w:id="22"/>
    </w:p>
    <w:p w14:paraId="53D6EB7B" w14:textId="77777777" w:rsidR="005D7F79" w:rsidRDefault="005D7F79" w:rsidP="005D7F79">
      <w:r>
        <w:t xml:space="preserve">The Next Generation System requires the storage of credentials and identities (human and machine) in the User Equipment. </w:t>
      </w:r>
    </w:p>
    <w:p w14:paraId="7714A9EB" w14:textId="77777777" w:rsidR="005D7F79" w:rsidRDefault="005D7F79" w:rsidP="005D7F79">
      <w:r>
        <w:t xml:space="preserve">Subscription (human and machine) credentials and identities allow the network operator to authenticate its subscribers. Subscription authentication is needed to identify the origin and destination of the communication, to guarantee the Quality of Service and fulfill contractual, legal and regulatory obligations. </w:t>
      </w:r>
    </w:p>
    <w:p w14:paraId="6EC78D36" w14:textId="77777777" w:rsidR="005D7F79" w:rsidRDefault="005D7F79" w:rsidP="005D7F79">
      <w:pPr>
        <w:pStyle w:val="Titre5"/>
      </w:pPr>
      <w:bookmarkStart w:id="23" w:name="_Toc452659502"/>
      <w:bookmarkStart w:id="24" w:name="_Toc452659915"/>
      <w:bookmarkStart w:id="25" w:name="_Toc452660335"/>
      <w:bookmarkStart w:id="26" w:name="_Toc452662483"/>
      <w:bookmarkStart w:id="27" w:name="_Toc452966594"/>
      <w:bookmarkStart w:id="28" w:name="_Toc452967011"/>
      <w:bookmarkStart w:id="29" w:name="_Toc452967425"/>
      <w:bookmarkStart w:id="30" w:name="_Toc452967838"/>
      <w:bookmarkStart w:id="31" w:name="_Toc452970147"/>
      <w:bookmarkStart w:id="32" w:name="_Toc457918229"/>
      <w:bookmarkStart w:id="33" w:name="_Toc457919297"/>
      <w:bookmarkStart w:id="34" w:name="_Toc463866827"/>
      <w:r>
        <w:t>5.5.3.1.2</w:t>
      </w:r>
      <w:r>
        <w:tab/>
        <w:t>Security threats</w:t>
      </w:r>
      <w:bookmarkEnd w:id="23"/>
      <w:bookmarkEnd w:id="24"/>
      <w:bookmarkEnd w:id="25"/>
      <w:bookmarkEnd w:id="26"/>
      <w:bookmarkEnd w:id="27"/>
      <w:bookmarkEnd w:id="28"/>
      <w:bookmarkEnd w:id="29"/>
      <w:bookmarkEnd w:id="30"/>
      <w:bookmarkEnd w:id="31"/>
      <w:bookmarkEnd w:id="32"/>
      <w:bookmarkEnd w:id="33"/>
      <w:bookmarkEnd w:id="34"/>
      <w:r>
        <w:t xml:space="preserve"> </w:t>
      </w:r>
    </w:p>
    <w:p w14:paraId="78813FBC" w14:textId="77777777" w:rsidR="005D7F79" w:rsidRDefault="005D7F79" w:rsidP="005D7F79">
      <w:r>
        <w:t xml:space="preserve">An attacker may perform software and/or hardware attacks on the UE in order to extract the subscription credentials and identities that the attacker could then (re)use to clone the subscription. </w:t>
      </w:r>
    </w:p>
    <w:p w14:paraId="1176F786" w14:textId="77777777" w:rsidR="005D7F79" w:rsidRDefault="005D7F79" w:rsidP="005D7F79">
      <w:r>
        <w:t>The extraction of subscription credentials and identities would have the following threats for the subscriber, e.g.:</w:t>
      </w:r>
    </w:p>
    <w:p w14:paraId="1C029CA2" w14:textId="77777777" w:rsidR="005D7F79" w:rsidRDefault="005D7F79" w:rsidP="005D7F79">
      <w:pPr>
        <w:pStyle w:val="B1"/>
      </w:pPr>
      <w:r>
        <w:t>-</w:t>
      </w:r>
      <w:r>
        <w:tab/>
        <w:t xml:space="preserve">The attacker could intercept the communications of the subscriber.  </w:t>
      </w:r>
    </w:p>
    <w:p w14:paraId="2B3FBB3C" w14:textId="77777777" w:rsidR="005D7F79" w:rsidRDefault="005D7F79" w:rsidP="005D7F79">
      <w:pPr>
        <w:pStyle w:val="B1"/>
      </w:pPr>
      <w:r>
        <w:t>-</w:t>
      </w:r>
      <w:r>
        <w:tab/>
        <w:t xml:space="preserve">The attacker could use the cloned subscription credentials and identities with his/her Mobile Equipment to impersonate the subscription. For example, the subscription would be billed for communications he/it is not the originator of. </w:t>
      </w:r>
    </w:p>
    <w:p w14:paraId="46FEB21B" w14:textId="77777777" w:rsidR="005D7F79" w:rsidRDefault="005D7F79" w:rsidP="005D7F79">
      <w:r>
        <w:t xml:space="preserve">The extraction of subscription credentials and identities would have the following </w:t>
      </w:r>
      <w:r w:rsidRPr="00544487">
        <w:t xml:space="preserve">threats </w:t>
      </w:r>
      <w:r w:rsidRPr="00EA7736">
        <w:t>for the network operator</w:t>
      </w:r>
      <w:r>
        <w:t>, e.g.:</w:t>
      </w:r>
    </w:p>
    <w:p w14:paraId="34039053" w14:textId="77777777" w:rsidR="005D7F79" w:rsidRDefault="005D7F79" w:rsidP="005D7F79">
      <w:pPr>
        <w:pStyle w:val="B1"/>
      </w:pPr>
      <w:r>
        <w:t>-</w:t>
      </w:r>
      <w:r>
        <w:tab/>
        <w:t>The operator could lose income because:</w:t>
      </w:r>
    </w:p>
    <w:p w14:paraId="07C483D1" w14:textId="77777777" w:rsidR="005D7F79" w:rsidRDefault="005D7F79" w:rsidP="005D7F79">
      <w:pPr>
        <w:pStyle w:val="B2"/>
      </w:pPr>
      <w:r>
        <w:t>o</w:t>
      </w:r>
      <w:r>
        <w:tab/>
        <w:t xml:space="preserve">The attacker could use the cloned subscription credentials and identities with Mobile Equipment and impersonate the subscription and thereby using another subscribers subscription for his/her own good. </w:t>
      </w:r>
    </w:p>
    <w:p w14:paraId="19019D3A" w14:textId="77777777" w:rsidR="005D7F79" w:rsidRDefault="005D7F79" w:rsidP="005D7F79">
      <w:pPr>
        <w:pStyle w:val="B2"/>
      </w:pPr>
      <w:r>
        <w:t>o</w:t>
      </w:r>
      <w:r>
        <w:tab/>
        <w:t>The attacker could use the cloned subscription credentials and identities with both his/her original Mobile Equipment and in other Mobile Equipment for which the attacker does not pay, e.g. in cases,  (where a subscription is intended for use in one single Mobile Equipment at any given time).</w:t>
      </w:r>
      <w:r w:rsidR="001F6A8E">
        <w:t xml:space="preserve"> </w:t>
      </w:r>
    </w:p>
    <w:p w14:paraId="6DF98BAA" w14:textId="77777777" w:rsidR="005D7F79" w:rsidRDefault="005D7F79" w:rsidP="005D7F79">
      <w:pPr>
        <w:pStyle w:val="B2"/>
      </w:pPr>
      <w:r>
        <w:t>o</w:t>
      </w:r>
      <w:r>
        <w:tab/>
        <w:t>The attacker could distribute the cloned subscription credentials and identities to other users such that an unlimited data plan could be shared between several users across many User Equipment.</w:t>
      </w:r>
    </w:p>
    <w:p w14:paraId="196FF18B" w14:textId="77777777" w:rsidR="005D7F79" w:rsidRDefault="005D7F79" w:rsidP="005D7F79">
      <w:pPr>
        <w:pStyle w:val="EditorsNote"/>
      </w:pPr>
      <w:r>
        <w:t>Editor's Note: Subscriber versus user is for further study.</w:t>
      </w:r>
    </w:p>
    <w:p w14:paraId="769233D7" w14:textId="77777777" w:rsidR="005D7F79" w:rsidRDefault="005D7F79" w:rsidP="005D7F79">
      <w:pPr>
        <w:pStyle w:val="B1"/>
      </w:pPr>
      <w:r>
        <w:t>-</w:t>
      </w:r>
      <w:r>
        <w:tab/>
        <w:t xml:space="preserve">The operator could no longer guarantee the origin and destinations of communications. This could have impacts on the billing, on the quality of service of the network, on the subscriber confidence in the network operator (brand reputation). </w:t>
      </w:r>
    </w:p>
    <w:p w14:paraId="61DBB0D8" w14:textId="77777777" w:rsidR="005D7F79" w:rsidRDefault="005D7F79" w:rsidP="005D7F79">
      <w:pPr>
        <w:pStyle w:val="B1"/>
      </w:pPr>
      <w:r>
        <w:lastRenderedPageBreak/>
        <w:t>-</w:t>
      </w:r>
      <w:r>
        <w:tab/>
        <w:t>The attacker could retrieve a secret allowing the remote administration of the subscription parameters which could eventually, in turn, lead to a denial of service attack. -</w:t>
      </w:r>
      <w:r>
        <w:tab/>
        <w:t xml:space="preserve">The network operator could no longer fulfill contractual, legal and regulatory obligations. </w:t>
      </w:r>
    </w:p>
    <w:p w14:paraId="441C447B" w14:textId="77777777" w:rsidR="00C45526" w:rsidRDefault="00C45526" w:rsidP="00C45526">
      <w:pPr>
        <w:pStyle w:val="Titre5"/>
      </w:pPr>
      <w:bookmarkStart w:id="35" w:name="_Toc467573263"/>
      <w:bookmarkStart w:id="36" w:name="_Toc467858069"/>
      <w:bookmarkStart w:id="37" w:name="_Toc452659503"/>
      <w:bookmarkStart w:id="38" w:name="_Toc452659916"/>
      <w:bookmarkStart w:id="39" w:name="_Toc452660336"/>
      <w:bookmarkStart w:id="40" w:name="_Toc452662484"/>
      <w:bookmarkStart w:id="41" w:name="_Toc452966595"/>
      <w:bookmarkStart w:id="42" w:name="_Toc452967012"/>
      <w:bookmarkStart w:id="43" w:name="_Toc452967426"/>
      <w:bookmarkStart w:id="44" w:name="_Toc452967839"/>
      <w:bookmarkStart w:id="45" w:name="_Toc452970148"/>
      <w:bookmarkStart w:id="46" w:name="_Toc457918230"/>
      <w:bookmarkStart w:id="47" w:name="_Toc457919298"/>
      <w:bookmarkStart w:id="48" w:name="_Toc463866828"/>
      <w:r>
        <w:t>5.5.3.1.3</w:t>
      </w:r>
      <w:r>
        <w:tab/>
        <w:t>Potential security requirements</w:t>
      </w:r>
      <w:bookmarkEnd w:id="35"/>
      <w:bookmarkEnd w:id="36"/>
    </w:p>
    <w:p w14:paraId="0B7BFFC0" w14:textId="77777777" w:rsidR="00C45526" w:rsidDel="00C45526" w:rsidRDefault="00C45526" w:rsidP="00C45526">
      <w:pPr>
        <w:pStyle w:val="EditorsNote"/>
        <w:rPr>
          <w:del w:id="49" w:author="A789433" w:date="2017-01-25T13:22:00Z"/>
        </w:rPr>
      </w:pPr>
      <w:del w:id="50" w:author="A789433" w:date="2017-01-25T13:22:00Z">
        <w:r w:rsidDel="00C45526">
          <w:delText>Editor’s Note: the following requirements are ffs.</w:delText>
        </w:r>
      </w:del>
    </w:p>
    <w:p w14:paraId="2F0F0CCB" w14:textId="77777777" w:rsidR="00C45526" w:rsidRDefault="00C45526" w:rsidP="00C45526">
      <w:r>
        <w:t xml:space="preserve">Within 3GPP Next Generation System: </w:t>
      </w:r>
    </w:p>
    <w:p w14:paraId="6F6A8961" w14:textId="0BDBDA85" w:rsidR="00C45526" w:rsidRDefault="00C45526" w:rsidP="00C45526">
      <w:pPr>
        <w:pStyle w:val="B1"/>
      </w:pPr>
      <w:r>
        <w:t>-</w:t>
      </w:r>
      <w:r>
        <w:tab/>
        <w:t xml:space="preserve">The subscription (human and machine) credentials and identities shall </w:t>
      </w:r>
      <w:del w:id="51" w:author="Todor Gamishev" w:date="2017-01-27T14:11:00Z">
        <w:r w:rsidDel="0037616F">
          <w:delText xml:space="preserve">be </w:delText>
        </w:r>
      </w:del>
      <w:ins w:id="52" w:author="Todor Gamishev" w:date="2017-01-25T15:03:00Z">
        <w:r w:rsidR="00FA1A54">
          <w:t xml:space="preserve">always be </w:t>
        </w:r>
      </w:ins>
      <w:r>
        <w:t xml:space="preserve">stored </w:t>
      </w:r>
      <w:ins w:id="53" w:author="A789433" w:date="2017-01-25T13:22:00Z">
        <w:r>
          <w:t xml:space="preserve">and processed </w:t>
        </w:r>
      </w:ins>
      <w:r>
        <w:t xml:space="preserve">within the </w:t>
      </w:r>
      <w:del w:id="54" w:author="A789433" w:date="2017-01-25T13:22:00Z">
        <w:r w:rsidDel="00C45526">
          <w:delText>User Equipment</w:delText>
        </w:r>
      </w:del>
      <w:ins w:id="55" w:author="A789433" w:date="2017-01-25T13:22:00Z">
        <w:r>
          <w:t>NG UE</w:t>
        </w:r>
      </w:ins>
      <w:r>
        <w:t xml:space="preserve"> in a secured and tamper resistant hardware entity. </w:t>
      </w:r>
    </w:p>
    <w:p w14:paraId="652552EF" w14:textId="77777777" w:rsidR="00C45526" w:rsidRDefault="00C45526" w:rsidP="00C45526">
      <w:pPr>
        <w:pStyle w:val="B1"/>
      </w:pPr>
      <w:r>
        <w:t>-</w:t>
      </w:r>
      <w:r>
        <w:tab/>
        <w:t>It shall be possible to perform a security evaluation / assessment according to the respective security requirements of the entity storing and processing the subscription credentials and identities.</w:t>
      </w:r>
    </w:p>
    <w:p w14:paraId="63EB8F09" w14:textId="77777777" w:rsidR="00C45526" w:rsidRDefault="00C45526" w:rsidP="00C45526">
      <w:pPr>
        <w:pStyle w:val="EditorsNote"/>
      </w:pPr>
      <w:r>
        <w:t>Editor's Note: The security assurance scheme to be used for evaluation is ffs.</w:t>
      </w:r>
    </w:p>
    <w:bookmarkEnd w:id="37"/>
    <w:bookmarkEnd w:id="38"/>
    <w:bookmarkEnd w:id="39"/>
    <w:bookmarkEnd w:id="40"/>
    <w:bookmarkEnd w:id="41"/>
    <w:bookmarkEnd w:id="42"/>
    <w:bookmarkEnd w:id="43"/>
    <w:bookmarkEnd w:id="44"/>
    <w:bookmarkEnd w:id="45"/>
    <w:bookmarkEnd w:id="46"/>
    <w:bookmarkEnd w:id="47"/>
    <w:bookmarkEnd w:id="48"/>
    <w:p w14:paraId="5EDB41E8" w14:textId="77777777" w:rsidR="00C45526" w:rsidRDefault="00C45526" w:rsidP="00C45526">
      <w:r>
        <w:t>********************************** END OF CHANGES *************************</w:t>
      </w:r>
    </w:p>
    <w:p w14:paraId="1C7C41DE" w14:textId="77777777" w:rsidR="005D7F79" w:rsidRDefault="005D7F79" w:rsidP="005D7F79"/>
    <w:p w14:paraId="65F79A4B" w14:textId="77777777" w:rsidR="005D7F79" w:rsidRPr="005D7F79" w:rsidRDefault="005D7F79" w:rsidP="005D7F79"/>
    <w:sectPr w:rsidR="005D7F79" w:rsidRPr="005D7F79">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1B7140" w14:textId="77777777" w:rsidR="005F5A99" w:rsidRDefault="005F5A99">
      <w:r>
        <w:separator/>
      </w:r>
    </w:p>
  </w:endnote>
  <w:endnote w:type="continuationSeparator" w:id="0">
    <w:p w14:paraId="3D59CC07" w14:textId="77777777" w:rsidR="005F5A99" w:rsidRDefault="005F5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auto"/>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MS LineDraw">
    <w:charset w:val="02"/>
    <w:family w:val="modern"/>
    <w:pitch w:val="fixed"/>
  </w:font>
  <w:font w:name="Tahoma">
    <w:panose1 w:val="020B0604030504040204"/>
    <w:charset w:val="00"/>
    <w:family w:val="auto"/>
    <w:pitch w:val="variable"/>
    <w:sig w:usb0="E1002EFF" w:usb1="C000605B" w:usb2="00000029" w:usb3="00000000" w:csb0="000101F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FD5494" w14:textId="77777777" w:rsidR="005F5A99" w:rsidRDefault="005F5A99">
      <w:r>
        <w:separator/>
      </w:r>
    </w:p>
  </w:footnote>
  <w:footnote w:type="continuationSeparator" w:id="0">
    <w:p w14:paraId="7202E653" w14:textId="77777777" w:rsidR="005F5A99" w:rsidRDefault="005F5A99">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1F7F05F8"/>
    <w:multiLevelType w:val="hybridMultilevel"/>
    <w:tmpl w:val="EDE621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346136EC"/>
    <w:multiLevelType w:val="hybridMultilevel"/>
    <w:tmpl w:val="B1F829F0"/>
    <w:lvl w:ilvl="0" w:tplc="00FE547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4C4D7623"/>
    <w:multiLevelType w:val="hybridMultilevel"/>
    <w:tmpl w:val="FA86867A"/>
    <w:lvl w:ilvl="0" w:tplc="A9A230F4">
      <w:start w:val="25"/>
      <w:numFmt w:val="bullet"/>
      <w:lvlText w:val="-"/>
      <w:lvlJc w:val="left"/>
      <w:pPr>
        <w:ind w:left="756" w:hanging="360"/>
      </w:pPr>
      <w:rPr>
        <w:rFonts w:ascii="Times New Roman" w:eastAsia="Times New Roman" w:hAnsi="Times New Roman" w:cs="Times New Roman"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17">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20"/>
  </w:num>
  <w:num w:numId="9">
    <w:abstractNumId w:val="18"/>
  </w:num>
  <w:num w:numId="10">
    <w:abstractNumId w:val="19"/>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16"/>
  </w:num>
  <w:num w:numId="22">
    <w:abstractNumId w:val="13"/>
  </w:num>
  <w:num w:numId="23">
    <w:abstractNumId w:val="13"/>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odor Gamishev">
    <w15:presenceInfo w15:providerId="Windows Live" w15:userId="b1878fb6c7df37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printFractionalCharacterWidth/>
  <w:embedSystemFonts/>
  <w:hideSpellingErrors/>
  <w:activeWritingStyle w:appName="MSWord" w:lang="en-GB"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2"/>
  </w:compat>
  <w:rsids>
    <w:rsidRoot w:val="00973B44"/>
    <w:rsid w:val="00033BEC"/>
    <w:rsid w:val="00040F46"/>
    <w:rsid w:val="000905A5"/>
    <w:rsid w:val="000A3F02"/>
    <w:rsid w:val="000B4A8C"/>
    <w:rsid w:val="000C624D"/>
    <w:rsid w:val="0011078D"/>
    <w:rsid w:val="00163D53"/>
    <w:rsid w:val="001708C4"/>
    <w:rsid w:val="00181645"/>
    <w:rsid w:val="001A50FB"/>
    <w:rsid w:val="001A7E0B"/>
    <w:rsid w:val="001B3ADE"/>
    <w:rsid w:val="001C5EA2"/>
    <w:rsid w:val="001E7271"/>
    <w:rsid w:val="001E7B79"/>
    <w:rsid w:val="001F4604"/>
    <w:rsid w:val="001F6A8E"/>
    <w:rsid w:val="00202823"/>
    <w:rsid w:val="00214E95"/>
    <w:rsid w:val="00225A0A"/>
    <w:rsid w:val="00244130"/>
    <w:rsid w:val="00272EE7"/>
    <w:rsid w:val="00291348"/>
    <w:rsid w:val="002D326B"/>
    <w:rsid w:val="00305EC2"/>
    <w:rsid w:val="00322AC9"/>
    <w:rsid w:val="00326AE7"/>
    <w:rsid w:val="003533E8"/>
    <w:rsid w:val="0037616F"/>
    <w:rsid w:val="003A1909"/>
    <w:rsid w:val="003B4474"/>
    <w:rsid w:val="003E555C"/>
    <w:rsid w:val="00440DAB"/>
    <w:rsid w:val="00462B22"/>
    <w:rsid w:val="00487369"/>
    <w:rsid w:val="004C2537"/>
    <w:rsid w:val="004E3D87"/>
    <w:rsid w:val="005147F8"/>
    <w:rsid w:val="00544487"/>
    <w:rsid w:val="00560999"/>
    <w:rsid w:val="005854B8"/>
    <w:rsid w:val="00590540"/>
    <w:rsid w:val="00596E35"/>
    <w:rsid w:val="005A58EE"/>
    <w:rsid w:val="005D7F79"/>
    <w:rsid w:val="005F5A99"/>
    <w:rsid w:val="006108E6"/>
    <w:rsid w:val="00610A5B"/>
    <w:rsid w:val="00660DFB"/>
    <w:rsid w:val="006A6D9F"/>
    <w:rsid w:val="006D004A"/>
    <w:rsid w:val="006D73F7"/>
    <w:rsid w:val="006E0ABF"/>
    <w:rsid w:val="006E31B4"/>
    <w:rsid w:val="00746402"/>
    <w:rsid w:val="007E1BB8"/>
    <w:rsid w:val="0081300E"/>
    <w:rsid w:val="008271D5"/>
    <w:rsid w:val="0083357D"/>
    <w:rsid w:val="00853CCC"/>
    <w:rsid w:val="00881B3E"/>
    <w:rsid w:val="008C3F8F"/>
    <w:rsid w:val="00921387"/>
    <w:rsid w:val="00933C55"/>
    <w:rsid w:val="0093764A"/>
    <w:rsid w:val="00973B44"/>
    <w:rsid w:val="0097413C"/>
    <w:rsid w:val="009A2621"/>
    <w:rsid w:val="009C3508"/>
    <w:rsid w:val="009C6546"/>
    <w:rsid w:val="00A05A6F"/>
    <w:rsid w:val="00A845DE"/>
    <w:rsid w:val="00A86F19"/>
    <w:rsid w:val="00AB30BF"/>
    <w:rsid w:val="00AD0696"/>
    <w:rsid w:val="00AF26C2"/>
    <w:rsid w:val="00B3233B"/>
    <w:rsid w:val="00B42781"/>
    <w:rsid w:val="00B6438E"/>
    <w:rsid w:val="00B72792"/>
    <w:rsid w:val="00B7791C"/>
    <w:rsid w:val="00BE39A0"/>
    <w:rsid w:val="00C0333F"/>
    <w:rsid w:val="00C13F10"/>
    <w:rsid w:val="00C44024"/>
    <w:rsid w:val="00C45526"/>
    <w:rsid w:val="00CD11A4"/>
    <w:rsid w:val="00CE4176"/>
    <w:rsid w:val="00D47E66"/>
    <w:rsid w:val="00D94F6E"/>
    <w:rsid w:val="00D96DBC"/>
    <w:rsid w:val="00DA5721"/>
    <w:rsid w:val="00DB1594"/>
    <w:rsid w:val="00DD65AE"/>
    <w:rsid w:val="00E411FE"/>
    <w:rsid w:val="00E74651"/>
    <w:rsid w:val="00E8526A"/>
    <w:rsid w:val="00E8598D"/>
    <w:rsid w:val="00EA7736"/>
    <w:rsid w:val="00EB0942"/>
    <w:rsid w:val="00F25A23"/>
    <w:rsid w:val="00FA1A54"/>
    <w:rsid w:val="00FB36DB"/>
    <w:rsid w:val="00FE3F0B"/>
    <w:rsid w:val="00FE60C4"/>
  </w:rsids>
  <m:mathPr>
    <m:mathFont m:val="Cambria Math"/>
    <m:brkBin m:val="before"/>
    <m:brkBinSub m:val="--"/>
    <m:smallFrac m:val="0"/>
    <m:dispDef/>
    <m:lMargin m:val="0"/>
    <m:rMargin m:val="0"/>
    <m:defJc m:val="centerGroup"/>
    <m:wrapIndent m:val="1440"/>
    <m:intLim m:val="subSup"/>
    <m:naryLim m:val="undOvr"/>
  </m:mathPr>
  <w:themeFontLang w:val="de-DE"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F8DEC7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h2,2nd level,†berschrift 2,õberschrift 2,UNDERRUBRIK 1-2"/>
    <w:basedOn w:val="Titre1"/>
    <w:next w:val="Normal"/>
    <w:qFormat/>
    <w:pPr>
      <w:pBdr>
        <w:top w:val="none" w:sz="0" w:space="0" w:color="auto"/>
      </w:pBdr>
      <w:spacing w:before="180"/>
      <w:outlineLvl w:val="1"/>
    </w:pPr>
    <w:rPr>
      <w:sz w:val="32"/>
    </w:rPr>
  </w:style>
  <w:style w:type="paragraph" w:styleId="Titre3">
    <w:name w:val="heading 3"/>
    <w:aliases w:val="h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Listenumros">
    <w:name w:val="List Number"/>
    <w:basedOn w:val="Liste"/>
  </w:style>
  <w:style w:type="paragraph" w:styleId="Liste">
    <w:name w:val="List"/>
    <w:basedOn w:val="Normal"/>
    <w:pPr>
      <w:ind w:left="568" w:hanging="284"/>
    </w:pPr>
  </w:style>
  <w:style w:type="paragraph" w:styleId="En-tte">
    <w:name w:val="header"/>
    <w:aliases w:val="header odd,header,header odd1,header odd2,header odd3,header odd4,header odd5,header odd6"/>
    <w:pPr>
      <w:widowControl w:val="0"/>
    </w:pPr>
    <w:rPr>
      <w:rFonts w:ascii="Arial" w:hAnsi="Arial"/>
      <w:b/>
      <w:noProof/>
      <w:sz w:val="18"/>
      <w:lang w:val="en-GB"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
    <w:name w:val="List Bullet"/>
    <w:basedOn w:val="Liste"/>
  </w:style>
  <w:style w:type="paragraph" w:styleId="Listepuces3">
    <w:name w:val="List Bullet 3"/>
    <w:basedOn w:val="Listepuces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Char"/>
    <w:qFormat/>
    <w:rPr>
      <w:color w:val="FF0000"/>
    </w:rPr>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link w:val="CommentaireCar"/>
    <w:semiHidden/>
  </w:style>
  <w:style w:type="character" w:styleId="Lienhypertexte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
    <w:name w:val="msoins"/>
    <w:basedOn w:val="Policepardfaut"/>
  </w:style>
  <w:style w:type="character" w:customStyle="1" w:styleId="EditorsNoteCharChar">
    <w:name w:val="Editor's Note Char Char"/>
    <w:link w:val="EditorsNote"/>
    <w:rsid w:val="005D7F79"/>
    <w:rPr>
      <w:rFonts w:ascii="Times New Roman" w:hAnsi="Times New Roman"/>
      <w:color w:val="FF0000"/>
      <w:lang w:val="en-GB"/>
    </w:rPr>
  </w:style>
  <w:style w:type="character" w:customStyle="1" w:styleId="B1Char">
    <w:name w:val="B1 Char"/>
    <w:link w:val="B1"/>
    <w:locked/>
    <w:rsid w:val="005D7F79"/>
    <w:rPr>
      <w:rFonts w:ascii="Times New Roman" w:hAnsi="Times New Roman"/>
      <w:lang w:val="en-GB"/>
    </w:rPr>
  </w:style>
  <w:style w:type="character" w:customStyle="1" w:styleId="B2Char">
    <w:name w:val="B2 Char"/>
    <w:link w:val="B2"/>
    <w:rsid w:val="005D7F79"/>
    <w:rPr>
      <w:rFonts w:ascii="Times New Roman" w:hAnsi="Times New Roman"/>
      <w:lang w:val="en-GB"/>
    </w:rPr>
  </w:style>
  <w:style w:type="paragraph" w:styleId="Objetducommentaire">
    <w:name w:val="annotation subject"/>
    <w:basedOn w:val="Commentaire"/>
    <w:next w:val="Commentaire"/>
    <w:link w:val="ObjetducommentaireCar"/>
    <w:rsid w:val="00881B3E"/>
    <w:rPr>
      <w:b/>
      <w:bCs/>
    </w:rPr>
  </w:style>
  <w:style w:type="character" w:customStyle="1" w:styleId="CommentaireCar">
    <w:name w:val="Commentaire Car"/>
    <w:link w:val="Commentaire"/>
    <w:semiHidden/>
    <w:rsid w:val="00881B3E"/>
    <w:rPr>
      <w:rFonts w:ascii="Times New Roman" w:hAnsi="Times New Roman"/>
      <w:lang w:val="en-GB"/>
    </w:rPr>
  </w:style>
  <w:style w:type="character" w:customStyle="1" w:styleId="ObjetducommentaireCar">
    <w:name w:val="Objet du commentaire Car"/>
    <w:link w:val="Objetducommentaire"/>
    <w:rsid w:val="00881B3E"/>
    <w:rPr>
      <w:rFonts w:ascii="Times New Roman" w:hAnsi="Times New Roman"/>
      <w:b/>
      <w:bCs/>
      <w:lang w:val="en-GB"/>
    </w:rPr>
  </w:style>
  <w:style w:type="paragraph" w:customStyle="1" w:styleId="Tramecouleur-Accent11">
    <w:name w:val="Trame couleur - Accent 11"/>
    <w:hidden/>
    <w:uiPriority w:val="99"/>
    <w:semiHidden/>
    <w:rsid w:val="00881B3E"/>
    <w:rPr>
      <w:rFonts w:ascii="Times New Roman" w:hAnsi="Times New Roman"/>
      <w:lang w:val="en-GB" w:eastAsia="en-US"/>
    </w:rPr>
  </w:style>
  <w:style w:type="character" w:customStyle="1" w:styleId="Titre5Car">
    <w:name w:val="Titre 5 Car"/>
    <w:link w:val="Titre5"/>
    <w:rsid w:val="00C4552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94843703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ntTable" Target="fontTable.xml"/><Relationship Id="rId10" Type="http://schemas.microsoft.com/office/2011/relationships/people" Target="people.xml"/><Relationship Id="rId11"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D7BAC-D8F3-C347-B691-975F67115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4</TotalTime>
  <Pages>2</Pages>
  <Words>626</Words>
  <Characters>3444</Characters>
  <Application>Microsoft Macintosh Word</Application>
  <DocSecurity>0</DocSecurity>
  <Lines>28</Lines>
  <Paragraphs>8</Paragraphs>
  <ScaleCrop>false</ScaleCrop>
  <HeadingPairs>
    <vt:vector size="6" baseType="variant">
      <vt:variant>
        <vt:lpstr>Titel</vt:lpstr>
      </vt:variant>
      <vt:variant>
        <vt:i4>1</vt:i4>
      </vt:variant>
      <vt:variant>
        <vt:lpstr>Titolo</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4062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Todor Gamishev</cp:lastModifiedBy>
  <cp:revision>15</cp:revision>
  <cp:lastPrinted>1900-01-01T07:59:39Z</cp:lastPrinted>
  <dcterms:created xsi:type="dcterms:W3CDTF">2017-01-25T12:24:00Z</dcterms:created>
  <dcterms:modified xsi:type="dcterms:W3CDTF">2017-02-06T13:16:00Z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